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6"/>
          <w:szCs w:val="44"/>
          <w:vertAlign w:val="baseline"/>
        </w:rPr>
      </w:pPr>
      <w:r>
        <w:rPr>
          <w:rFonts w:hint="eastAsia"/>
          <w:b/>
          <w:bCs/>
          <w:sz w:val="36"/>
          <w:szCs w:val="44"/>
          <w:vertAlign w:val="baseline"/>
        </w:rPr>
        <w:t>棠外附小英语组七认真</w:t>
      </w:r>
      <w:r>
        <w:rPr>
          <w:rFonts w:hint="eastAsia"/>
          <w:b/>
          <w:bCs/>
          <w:sz w:val="36"/>
          <w:szCs w:val="44"/>
          <w:vertAlign w:val="baseline"/>
          <w:lang w:val="en-US" w:eastAsia="zh-CN"/>
        </w:rPr>
        <w:t>打分表</w:t>
      </w:r>
    </w:p>
    <w:tbl>
      <w:tblPr>
        <w:tblStyle w:val="3"/>
        <w:tblW w:w="923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3"/>
        <w:gridCol w:w="1439"/>
        <w:gridCol w:w="3764"/>
        <w:gridCol w:w="755"/>
        <w:gridCol w:w="24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11" w:hRule="atLeast"/>
        </w:trPr>
        <w:tc>
          <w:tcPr>
            <w:tcW w:w="896" w:type="dxa"/>
          </w:tcPr>
          <w:p>
            <w:pPr>
              <w:bidi w:val="0"/>
              <w:jc w:val="center"/>
              <w:rPr>
                <w:rFonts w:asciiTheme="minorHAnsi" w:hAnsiTheme="minorHAnsi" w:eastAsiaTheme="minorEastAsia" w:cstheme="minorBidi"/>
                <w:b/>
                <w:bCs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cstheme="minorBidi"/>
                <w:b/>
                <w:bCs/>
                <w:kern w:val="2"/>
                <w:sz w:val="28"/>
                <w:szCs w:val="28"/>
                <w:lang w:val="en-US" w:eastAsia="zh-CN" w:bidi="ar-SA"/>
              </w:rPr>
              <w:t>序号</w:t>
            </w:r>
          </w:p>
        </w:tc>
        <w:tc>
          <w:tcPr>
            <w:tcW w:w="1779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项目</w:t>
            </w:r>
          </w:p>
        </w:tc>
        <w:tc>
          <w:tcPr>
            <w:tcW w:w="4863" w:type="dxa"/>
          </w:tcPr>
          <w:p>
            <w:pPr>
              <w:jc w:val="center"/>
              <w:rPr>
                <w:rFonts w:hint="default" w:eastAsiaTheme="minorEastAsia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评价要点与办法</w:t>
            </w:r>
          </w:p>
        </w:tc>
        <w:tc>
          <w:tcPr>
            <w:tcW w:w="845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分值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eastAsia" w:eastAsiaTheme="minorEastAsia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得分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831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1779" w:type="dxa"/>
          </w:tcPr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备课与反思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10-15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：设计前瞻，体现新课标核心素养导向，单元整体教学思路清晰，重难点突破方法新颖；反思深刻，能深入分析成因并提出具体可行的二次修改方案；创新突出，能体现个人教学风格及新课标理念。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5-9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：设计规范，教案格式完整、目标明确，但创新性不足；反思有物，但多停留在经验总结层面，缺乏深度归因；修改有迹，但系统性和优化效果不明显。</w:t>
            </w:r>
          </w:p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0-4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：设计缺失，教案简略陈旧，无单元整体观念；反思流于形式，套话多或无反思；教案多年不变，无调整痕迹。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15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203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1779" w:type="dxa"/>
          </w:tcPr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课堂教学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评估课堂组织能力、学生参与度和思维激发水平，考察育人价值融入、目标落实及技术应用的实效。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A级（1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0-15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：课堂节奏张弛有度，学生深度参与，能灵活调整策略，有效融合育人目标；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5-9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：课堂顺畅但以讲授为主，学生被动接受，互动单一；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4分）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：组织混乱，学生无参与，目标难达成。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15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918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1779" w:type="dxa"/>
          </w:tcPr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听课笔记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考察听课记录的完整性与规范性，点评是否基于学科特点且有深度，反思能否联系自身教学并提出改进方案。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A级（1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0-15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：记录完整规范，点评精准专业，反思能提出具体改进方案；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5-9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：记录基本完整但简略，点评泛化，反思笼统；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4分）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：记录残缺，无点评或敷衍，反思空白。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15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4</w:t>
            </w:r>
          </w:p>
        </w:tc>
        <w:tc>
          <w:tcPr>
            <w:tcW w:w="1779" w:type="dxa"/>
          </w:tcPr>
          <w:p>
            <w:pPr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作业批改</w:t>
            </w:r>
          </w:p>
          <w:p>
            <w:pP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u w:val="single"/>
                <w:vertAlign w:val="baseline"/>
                <w:lang w:val="en-US" w:eastAsia="zh-CN"/>
              </w:rPr>
              <w:t>1-2年级：</w:t>
            </w:r>
            <w: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  <w:t>口语作业12分+课本练习8分；</w:t>
            </w:r>
          </w:p>
          <w:p>
            <w:pP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u w:val="single"/>
                <w:vertAlign w:val="baseline"/>
                <w:lang w:val="en-US" w:eastAsia="zh-CN"/>
              </w:rPr>
              <w:t>3-4年级：</w:t>
            </w:r>
            <w: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  <w:t xml:space="preserve">课本练习4分+作业本8分+练习册8分；           </w:t>
            </w:r>
          </w:p>
          <w:p>
            <w:pPr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18"/>
                <w:szCs w:val="18"/>
                <w:u w:val="single"/>
                <w:vertAlign w:val="baseline"/>
                <w:lang w:val="en-US" w:eastAsia="zh-CN"/>
              </w:rPr>
              <w:t>5-6年级：</w:t>
            </w:r>
            <w: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  <w:t>作业本10分+练习册10分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评估作业批改的及时性与规范性，纠错闭环是否完整（有订正和二次批改），以及评价方式是否具有激励性。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15-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20分）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：批改及时规范，有明确纠错要求和二次批改，普遍使用等级并配有个性化评语；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B级（1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0-14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：批改基本及时，有错误标识但缺乏二次批改，评价单一；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0-9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：批改严重滞后，无纠错机制，无有效评价。</w:t>
            </w:r>
          </w:p>
        </w:tc>
        <w:tc>
          <w:tcPr>
            <w:tcW w:w="845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77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  <w:tc>
          <w:tcPr>
            <w:tcW w:w="1779" w:type="dxa"/>
          </w:tcPr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读书笔记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考察对书籍内容的理解深度与概括能力，反思能否结合教学实践，以及是否有个人见解或创新思考。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8-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10分）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：概括精炼，能结合具体案例反思，有独到见解；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5-7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：以摘抄为主，联系实践较浅，缺乏批判；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0-4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：内容单薄，反思空洞，态度敷衍。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10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64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</w:t>
            </w:r>
          </w:p>
        </w:tc>
        <w:tc>
          <w:tcPr>
            <w:tcW w:w="1779" w:type="dxa"/>
          </w:tcPr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教研参与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评估教研活动出勤情况与参与态度，发言的深度与贡献度，以及组内分配任务的完成质量与效果。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15-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20分）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：全勤且准备充分，发言有深度，高质量完成组内任务；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B级（1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0-14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：基本出勤，发言被动，任务完成质量一般；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C级（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0-9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：经常缺席，不发言，任务未完成。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20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default" w:eastAsia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default"/>
                <w:sz w:val="28"/>
                <w:szCs w:val="28"/>
                <w:vertAlign w:val="baseline"/>
                <w:lang w:eastAsia="zh-CN"/>
              </w:rPr>
              <w:t>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113" w:hRule="atLeast"/>
        </w:trPr>
        <w:tc>
          <w:tcPr>
            <w:tcW w:w="896" w:type="dxa"/>
          </w:tcPr>
          <w:p>
            <w:pPr>
              <w:rPr>
                <w:rFonts w:hint="default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7</w:t>
            </w:r>
          </w:p>
        </w:tc>
        <w:tc>
          <w:tcPr>
            <w:tcW w:w="1779" w:type="dxa"/>
          </w:tcPr>
          <w:p>
            <w:pPr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上交时间</w:t>
            </w:r>
          </w:p>
        </w:tc>
        <w:tc>
          <w:tcPr>
            <w:tcW w:w="4863" w:type="dxa"/>
          </w:tcPr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七认真</w:t>
            </w:r>
            <w:r>
              <w:rPr>
                <w:rFonts w:hint="eastAsia"/>
                <w:sz w:val="21"/>
                <w:szCs w:val="21"/>
                <w:vertAlign w:val="baseline"/>
              </w:rPr>
              <w:t>材料是否在规定日期前按时上交。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A级（5分）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：按时上交；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</w:rPr>
              <w:t>B级（0分）</w:t>
            </w:r>
            <w:r>
              <w:rPr>
                <w:rFonts w:hint="eastAsia"/>
                <w:sz w:val="21"/>
                <w:szCs w:val="21"/>
                <w:vertAlign w:val="baseline"/>
              </w:rPr>
              <w:t>：未按时上交。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5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859" w:hRule="atLeast"/>
        </w:trPr>
        <w:tc>
          <w:tcPr>
            <w:tcW w:w="896" w:type="dxa"/>
          </w:tcPr>
          <w:p>
            <w:pPr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8</w:t>
            </w:r>
          </w:p>
        </w:tc>
        <w:tc>
          <w:tcPr>
            <w:tcW w:w="1779" w:type="dxa"/>
          </w:tcPr>
          <w:p>
            <w:pPr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加分项</w:t>
            </w:r>
          </w:p>
        </w:tc>
        <w:tc>
          <w:tcPr>
            <w:tcW w:w="4863" w:type="dxa"/>
          </w:tcPr>
          <w:p>
            <w:pPr>
              <w:numPr>
                <w:ilvl w:val="0"/>
                <w:numId w:val="1"/>
              </w:num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承担公开课、示范课、研讨课：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校级： +2分/次（需有详细教案、课件及教研组评议记录）；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区级： +5分/次；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市级： +8分/次；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省级及以上： +10分/次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/>
                <w:sz w:val="21"/>
                <w:szCs w:val="21"/>
                <w:vertAlign w:val="baseline"/>
              </w:rPr>
              <w:t>.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承担</w:t>
            </w:r>
            <w:r>
              <w:rPr>
                <w:rFonts w:hint="eastAsia"/>
                <w:sz w:val="21"/>
                <w:szCs w:val="21"/>
                <w:vertAlign w:val="baseline"/>
              </w:rPr>
              <w:t>专题培训、讲座或经验分享: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校级</w:t>
            </w:r>
            <w:r>
              <w:rPr>
                <w:rFonts w:hint="eastAsia"/>
                <w:sz w:val="21"/>
                <w:szCs w:val="21"/>
                <w:vertAlign w:val="baseline"/>
              </w:rPr>
              <w:t xml:space="preserve">： +2分/次（需有讲稿或PPT及活动记录）; 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区级</w:t>
            </w:r>
            <w:r>
              <w:rPr>
                <w:rFonts w:hint="eastAsia"/>
                <w:sz w:val="21"/>
                <w:szCs w:val="21"/>
                <w:vertAlign w:val="baseline"/>
              </w:rPr>
              <w:t xml:space="preserve">：+3分/次; </w:t>
            </w:r>
          </w:p>
          <w:p>
            <w:pPr>
              <w:rPr>
                <w:rFonts w:hint="eastAsia"/>
                <w:sz w:val="21"/>
                <w:szCs w:val="21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市级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  <w:vertAlign w:val="baseline"/>
              </w:rPr>
              <w:t>+5分/次</w:t>
            </w:r>
          </w:p>
          <w:p>
            <w:pPr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省级及以上：</w:t>
            </w:r>
            <w:r>
              <w:rPr>
                <w:rFonts w:hint="eastAsia"/>
                <w:sz w:val="21"/>
                <w:szCs w:val="21"/>
                <w:vertAlign w:val="baseline"/>
              </w:rPr>
              <w:t>+10分/次</w:t>
            </w:r>
          </w:p>
          <w:p>
            <w:pPr>
              <w:numPr>
                <w:ilvl w:val="0"/>
                <w:numId w:val="2"/>
              </w:numP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承担额外代课任务: 在学校教师紧缺时，长期或大量承担本职以外的代课任务（超出学校规定的合理范围），为维持正常教学秩序做出贡献：经核实，+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/>
                <w:sz w:val="21"/>
                <w:szCs w:val="21"/>
                <w:vertAlign w:val="baseline"/>
              </w:rPr>
              <w:t>分/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班/月</w:t>
            </w:r>
            <w:r>
              <w:rPr>
                <w:rFonts w:hint="eastAsia"/>
                <w:sz w:val="21"/>
                <w:szCs w:val="21"/>
                <w:vertAlign w:val="baseline"/>
              </w:rPr>
              <w:t xml:space="preserve">                                                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5.家校沟通：家长对该老师工作认可，满意度高，并能提供视频或照片证明的：1月1次，每次+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</w:t>
            </w:r>
          </w:p>
          <w:p>
            <w:pPr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1"/>
                <w:szCs w:val="21"/>
                <w:vertAlign w:val="baseline"/>
              </w:rPr>
              <w:t>6.其它临时性重大教学/教研任务：视情况而定</w:t>
            </w:r>
            <w:r>
              <w:rPr>
                <w:rFonts w:hint="eastAsia"/>
                <w:sz w:val="28"/>
                <w:szCs w:val="28"/>
                <w:vertAlign w:val="baseline"/>
              </w:rPr>
              <w:t xml:space="preserve"> </w:t>
            </w:r>
          </w:p>
        </w:tc>
        <w:tc>
          <w:tcPr>
            <w:tcW w:w="845" w:type="dxa"/>
          </w:tcPr>
          <w:p>
            <w:pPr>
              <w:jc w:val="center"/>
              <w:rPr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</w:rPr>
              <w:t>不限</w:t>
            </w:r>
          </w:p>
        </w:tc>
        <w:tc>
          <w:tcPr>
            <w:tcW w:w="854" w:type="dxa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</w:t>
            </w:r>
          </w:p>
          <w:p>
            <w:pPr>
              <w:jc w:val="center"/>
              <w:rPr>
                <w:rFonts w:hint="eastAsia" w:eastAsiaTheme="minorEastAsia"/>
                <w:sz w:val="28"/>
                <w:szCs w:val="28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439545" cy="3130550"/>
                  <wp:effectExtent l="0" t="0" r="8255" b="1905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313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righ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姓名：</w:t>
      </w:r>
      <w:r>
        <w:rPr>
          <w:rFonts w:hint="eastAsia"/>
          <w:sz w:val="28"/>
          <w:szCs w:val="28"/>
          <w:lang w:val="en-US" w:eastAsia="zh-Hans"/>
        </w:rPr>
        <w:t>谢越</w:t>
      </w:r>
      <w:r>
        <w:rPr>
          <w:rFonts w:hint="eastAsia"/>
          <w:sz w:val="28"/>
          <w:szCs w:val="28"/>
          <w:lang w:val="en-US" w:eastAsia="zh-CN"/>
        </w:rPr>
        <w:t xml:space="preserve">   总分：10</w:t>
      </w:r>
      <w:r>
        <w:rPr>
          <w:rFonts w:hint="default"/>
          <w:sz w:val="28"/>
          <w:szCs w:val="28"/>
          <w:lang w:eastAsia="zh-CN"/>
        </w:rPr>
        <w:t>0</w:t>
      </w:r>
      <w:r>
        <w:rPr>
          <w:rFonts w:hint="eastAsia"/>
          <w:sz w:val="28"/>
          <w:szCs w:val="28"/>
          <w:lang w:val="en-US" w:eastAsia="zh-CN"/>
        </w:rPr>
        <w:t xml:space="preserve"> 等级：__</w:t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_____</w:t>
      </w:r>
    </w:p>
    <w:p>
      <w:pPr>
        <w:jc w:val="right"/>
        <w:rPr>
          <w:rFonts w:hint="default"/>
          <w:sz w:val="28"/>
          <w:szCs w:val="28"/>
          <w:lang w:val="en-US" w:eastAsia="zh-CN"/>
        </w:rPr>
      </w:pPr>
    </w:p>
    <w:sectPr>
      <w:pgSz w:w="11906" w:h="16838"/>
      <w:pgMar w:top="1020" w:right="1486" w:bottom="1440" w:left="13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B4476C"/>
    <w:multiLevelType w:val="singleLevel"/>
    <w:tmpl w:val="D6B4476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7CB4D3FC"/>
    <w:multiLevelType w:val="singleLevel"/>
    <w:tmpl w:val="7CB4D3FC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8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B73328"/>
    <w:rsid w:val="00E0449B"/>
    <w:rsid w:val="01367B83"/>
    <w:rsid w:val="05B73328"/>
    <w:rsid w:val="091E5F66"/>
    <w:rsid w:val="0EB62A0F"/>
    <w:rsid w:val="1F14138E"/>
    <w:rsid w:val="2197751D"/>
    <w:rsid w:val="24720EA1"/>
    <w:rsid w:val="263002C0"/>
    <w:rsid w:val="2DC25921"/>
    <w:rsid w:val="2E6D4CAE"/>
    <w:rsid w:val="32616EAD"/>
    <w:rsid w:val="331423DB"/>
    <w:rsid w:val="362574B4"/>
    <w:rsid w:val="3C1E7DFF"/>
    <w:rsid w:val="478E430D"/>
    <w:rsid w:val="53880CD4"/>
    <w:rsid w:val="5DE432A1"/>
    <w:rsid w:val="617E19E9"/>
    <w:rsid w:val="6C866B92"/>
    <w:rsid w:val="742E381B"/>
    <w:rsid w:val="748702F8"/>
    <w:rsid w:val="75A579A4"/>
    <w:rsid w:val="7696199F"/>
    <w:rsid w:val="7B5241EA"/>
    <w:rsid w:val="F7FBA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1333</Words>
  <Characters>1439</Characters>
  <Lines>0</Lines>
  <Paragraphs>0</Paragraphs>
  <TotalTime>16</TotalTime>
  <ScaleCrop>false</ScaleCrop>
  <LinksUpToDate>false</LinksUpToDate>
  <CharactersWithSpaces>1509</CharactersWithSpaces>
  <Application>WPS Office_5.5.1.7991_F1E327BC-269C-435d-A152-05C5408002CA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2026-03-05T23:00:00Z</dcterms:created>
  <dc:creator>May</dc:creator>
  <cp:lastModifiedBy>越芽</cp:lastModifiedBy>
  <dcterms:modified xsi:type="dcterms:W3CDTF">2026-04-24T14:45:52Z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2052-5.5.1.7991</vt:lpwstr>
  </property>
  <property fmtid="{D5CDD505-2E9C-101B-9397-08002B2CF9AE}" pid="3" name="ICV">
    <vt:lpwstr>FF1A1FC4B736419FAF622B048AE8E091_11</vt:lpwstr>
  </property>
  <property fmtid="{D5CDD505-2E9C-101B-9397-08002B2CF9AE}" pid="4" name="KSOTemplateDocerSaveRecord">
    <vt:lpwstr>eyJoZGlkIjoiNWNlNzhhNGI1MTg1MDVkZTUwZTU3M2Y0Mjg4ZTU0MDciLCJ1c2VySWQiOiIyNDQwMDk2NDkifQ==</vt:lpwstr>
  </property>
</Properties>
</file>